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EFB" w:rsidRPr="005823FF" w:rsidRDefault="00964EFB" w:rsidP="00964EF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Лекция 3. Исторические аспекты архитектурной комбинаторики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proofErr w:type="gramStart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Рассмотрим</w:t>
      </w:r>
      <w:proofErr w:type="gramEnd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исторический аспект. Архитектурная комбинаторика проявляется,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если сравнивать повторяющиеся устойчивые формы, которые можно отнести к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категории </w:t>
      </w:r>
      <w:proofErr w:type="spellStart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морфотипы</w:t>
      </w:r>
      <w:proofErr w:type="spellEnd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(</w:t>
      </w:r>
      <w:proofErr w:type="spellStart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см.термин</w:t>
      </w:r>
      <w:proofErr w:type="spellEnd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).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При этом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,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proofErr w:type="spellStart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морфотипы</w:t>
      </w:r>
      <w:proofErr w:type="spellEnd"/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, как устойчивые формы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существуют уже столетия и только из века в век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видоизменяются в рамках другого стиля. К примеру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,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proofErr w:type="spellStart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морфотип</w:t>
      </w:r>
      <w:proofErr w:type="spellEnd"/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-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это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портал, окно и др.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proofErr w:type="spellStart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Морфотип</w:t>
      </w:r>
      <w:proofErr w:type="spellEnd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–типическая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устойчивая форма какого-либо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вида, объекта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,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повторяющаяся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,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но в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процессе видоизменяющая свои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характеристики 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(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слайд 19-22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)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.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</w:p>
    <w:p w:rsidR="00964EFB" w:rsidRPr="005823FF" w:rsidRDefault="00964EFB" w:rsidP="00964EFB">
      <w:pPr>
        <w:shd w:val="clear" w:color="auto" w:fill="D7D7D7"/>
        <w:spacing w:before="75" w:after="75" w:line="240" w:lineRule="auto"/>
        <w:outlineLvl w:val="1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  <w:hyperlink r:id="rId4" w:tgtFrame="_blank" w:history="1">
        <w:r w:rsidRPr="005823FF">
          <w:rPr>
            <w:rFonts w:ascii="Helvetica" w:eastAsia="Times New Roman" w:hAnsi="Helvetica" w:cs="Helvetica"/>
            <w:b/>
            <w:bCs/>
            <w:color w:val="135A97"/>
            <w:sz w:val="21"/>
            <w:szCs w:val="21"/>
            <w:lang w:eastAsia="ru-RU"/>
          </w:rPr>
          <w:t>31.</w:t>
        </w:r>
      </w:hyperlink>
    </w:p>
    <w:p w:rsidR="00964EFB" w:rsidRDefault="00964EFB" w:rsidP="00964EFB">
      <w:pPr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</w:pP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В число комбинаторных изменяемых характеристик здесь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(слайд 19)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входят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:</w:t>
      </w:r>
    </w:p>
    <w:p w:rsidR="00964EFB" w:rsidRPr="005823FF" w:rsidRDefault="00964EFB" w:rsidP="00964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• размеры и пропорции </w:t>
      </w:r>
      <w:proofErr w:type="gramStart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портала;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•</w:t>
      </w:r>
      <w:proofErr w:type="gramEnd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размеры и пропорции входного проема;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• конфигурация завершающей части проема ( тип арки, прямая балка и т.п.);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• горизонтальные и вертикальные членения всего портала;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• характер завершающей части портала;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• Стилистические признаки;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• материал и конструкция;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• архитектурные детали;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• Знаковое содержание (вход в храм, во дворец, в жилой дом, для массовой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публики, реклама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.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</w:p>
    <w:p w:rsidR="00964EFB" w:rsidRPr="005823FF" w:rsidRDefault="00964EFB" w:rsidP="00964EFB">
      <w:pPr>
        <w:shd w:val="clear" w:color="auto" w:fill="D7D7D7"/>
        <w:spacing w:before="75" w:after="75" w:line="240" w:lineRule="auto"/>
        <w:outlineLvl w:val="1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  <w:hyperlink r:id="rId5" w:tgtFrame="_blank" w:history="1">
        <w:r w:rsidRPr="005823FF">
          <w:rPr>
            <w:rFonts w:ascii="Helvetica" w:eastAsia="Times New Roman" w:hAnsi="Helvetica" w:cs="Helvetica"/>
            <w:b/>
            <w:bCs/>
            <w:color w:val="135A97"/>
            <w:sz w:val="21"/>
            <w:szCs w:val="21"/>
            <w:lang w:eastAsia="ru-RU"/>
          </w:rPr>
          <w:t>32.</w:t>
        </w:r>
      </w:hyperlink>
    </w:p>
    <w:p w:rsidR="00964EFB" w:rsidRPr="005823FF" w:rsidRDefault="00964EFB" w:rsidP="00964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Варианты комбинаторных изменяемых характеристик портала: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</w:p>
    <w:p w:rsidR="00964EFB" w:rsidRPr="005823FF" w:rsidRDefault="00964EFB" w:rsidP="00964EFB">
      <w:pPr>
        <w:shd w:val="clear" w:color="auto" w:fill="D7D7D7"/>
        <w:spacing w:before="75" w:after="75" w:line="240" w:lineRule="auto"/>
        <w:outlineLvl w:val="1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  <w:hyperlink r:id="rId6" w:tgtFrame="_blank" w:history="1">
        <w:r w:rsidRPr="005823FF">
          <w:rPr>
            <w:rFonts w:ascii="Helvetica" w:eastAsia="Times New Roman" w:hAnsi="Helvetica" w:cs="Helvetica"/>
            <w:b/>
            <w:bCs/>
            <w:color w:val="135A97"/>
            <w:sz w:val="21"/>
            <w:szCs w:val="21"/>
            <w:lang w:eastAsia="ru-RU"/>
          </w:rPr>
          <w:t>33.</w:t>
        </w:r>
      </w:hyperlink>
    </w:p>
    <w:p w:rsidR="00964EFB" w:rsidRPr="005823FF" w:rsidRDefault="00964EFB" w:rsidP="00964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Варианты комбинаторных изменяемых характеристик наличников окна: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</w:p>
    <w:p w:rsidR="00964EFB" w:rsidRPr="005823FF" w:rsidRDefault="00964EFB" w:rsidP="00964EFB">
      <w:pPr>
        <w:shd w:val="clear" w:color="auto" w:fill="D7D7D7"/>
        <w:spacing w:before="75" w:after="75" w:line="240" w:lineRule="auto"/>
        <w:outlineLvl w:val="1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  <w:hyperlink r:id="rId7" w:tgtFrame="_blank" w:history="1">
        <w:r w:rsidRPr="005823FF">
          <w:rPr>
            <w:rFonts w:ascii="Helvetica" w:eastAsia="Times New Roman" w:hAnsi="Helvetica" w:cs="Helvetica"/>
            <w:b/>
            <w:bCs/>
            <w:color w:val="135A97"/>
            <w:sz w:val="21"/>
            <w:szCs w:val="21"/>
            <w:lang w:eastAsia="ru-RU"/>
          </w:rPr>
          <w:t>34.</w:t>
        </w:r>
      </w:hyperlink>
    </w:p>
    <w:p w:rsidR="00964EFB" w:rsidRPr="005823FF" w:rsidRDefault="00964EFB" w:rsidP="00964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Варианты комбинаторных изменяемых характеристик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окон в разных стилях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.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</w:p>
    <w:p w:rsidR="00964EFB" w:rsidRPr="005823FF" w:rsidRDefault="00964EFB" w:rsidP="00964EFB">
      <w:pPr>
        <w:shd w:val="clear" w:color="auto" w:fill="D7D7D7"/>
        <w:spacing w:before="75" w:after="75" w:line="240" w:lineRule="auto"/>
        <w:outlineLvl w:val="1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  <w:hyperlink r:id="rId8" w:tgtFrame="_blank" w:history="1">
        <w:r w:rsidRPr="005823FF">
          <w:rPr>
            <w:rFonts w:ascii="Helvetica" w:eastAsia="Times New Roman" w:hAnsi="Helvetica" w:cs="Helvetica"/>
            <w:b/>
            <w:bCs/>
            <w:color w:val="135A97"/>
            <w:sz w:val="21"/>
            <w:szCs w:val="21"/>
            <w:lang w:eastAsia="ru-RU"/>
          </w:rPr>
          <w:t>35.</w:t>
        </w:r>
      </w:hyperlink>
    </w:p>
    <w:p w:rsidR="00964EFB" w:rsidRDefault="00964EFB" w:rsidP="00964EFB">
      <w:pPr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</w:pP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Варианты комбинаторных изменяемых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характеристик </w:t>
      </w:r>
      <w:proofErr w:type="spellStart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обналич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ники</w:t>
      </w:r>
      <w:proofErr w:type="spellEnd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дверей:</w:t>
      </w:r>
    </w:p>
    <w:p w:rsidR="00964EFB" w:rsidRPr="005823FF" w:rsidRDefault="00964EFB" w:rsidP="00964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Варианты </w:t>
      </w:r>
      <w:proofErr w:type="spellStart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морфотипов</w:t>
      </w:r>
      <w:proofErr w:type="spellEnd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расположения и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планировки деревянных домов: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proofErr w:type="spellStart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Морфотип</w:t>
      </w:r>
      <w:proofErr w:type="spellEnd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застройки: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</w:p>
    <w:p w:rsidR="00964EFB" w:rsidRPr="005823FF" w:rsidRDefault="00964EFB" w:rsidP="00964EFB">
      <w:pPr>
        <w:shd w:val="clear" w:color="auto" w:fill="D7D7D7"/>
        <w:spacing w:before="75" w:after="75" w:line="240" w:lineRule="auto"/>
        <w:outlineLvl w:val="1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  <w:hyperlink r:id="rId9" w:tgtFrame="_blank" w:history="1">
        <w:r w:rsidRPr="005823FF">
          <w:rPr>
            <w:rFonts w:ascii="Helvetica" w:eastAsia="Times New Roman" w:hAnsi="Helvetica" w:cs="Helvetica"/>
            <w:b/>
            <w:bCs/>
            <w:color w:val="135A97"/>
            <w:sz w:val="21"/>
            <w:szCs w:val="21"/>
            <w:lang w:eastAsia="ru-RU"/>
          </w:rPr>
          <w:t>36.</w:t>
        </w:r>
      </w:hyperlink>
    </w:p>
    <w:p w:rsidR="00964EFB" w:rsidRDefault="00964EFB" w:rsidP="00964EFB">
      <w:pPr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</w:pP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Еще один пример архитектурной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комбинаторики в более мелких деталях –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архитектурные профили, в которых тоже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меняются свойственные им признаки:</w:t>
      </w:r>
    </w:p>
    <w:p w:rsidR="00964EFB" w:rsidRDefault="00964EFB" w:rsidP="00964EFB">
      <w:pPr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</w:pP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• набор образующих элементов (полочка,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proofErr w:type="spellStart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скоция</w:t>
      </w:r>
      <w:proofErr w:type="spellEnd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, валик, выступ, гусек и т.д.)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;</w:t>
      </w:r>
    </w:p>
    <w:p w:rsidR="00964EFB" w:rsidRPr="005823FF" w:rsidRDefault="00964EFB" w:rsidP="00964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• сечение этих элементов (высота, вынос,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начертание кривых линий</w:t>
      </w:r>
      <w:proofErr w:type="gramStart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);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•</w:t>
      </w:r>
      <w:proofErr w:type="gramEnd"/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сочетание элементов, порядок их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расположения относительно друг друга;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• число элементов в профиле;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• степень соответствия канону ( например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 xml:space="preserve"> 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ордер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ной системе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  <w:t>).</w:t>
      </w:r>
      <w:r w:rsidRPr="005823FF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</w:p>
    <w:p w:rsidR="00964EFB" w:rsidRPr="005823FF" w:rsidRDefault="00964EFB" w:rsidP="00964EFB">
      <w:pPr>
        <w:shd w:val="clear" w:color="auto" w:fill="D7D7D7"/>
        <w:spacing w:before="75" w:after="75" w:line="240" w:lineRule="auto"/>
        <w:outlineLvl w:val="1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  <w:hyperlink r:id="rId10" w:tgtFrame="_blank" w:history="1">
        <w:r w:rsidRPr="005823FF">
          <w:rPr>
            <w:rFonts w:ascii="Helvetica" w:eastAsia="Times New Roman" w:hAnsi="Helvetica" w:cs="Helvetica"/>
            <w:b/>
            <w:bCs/>
            <w:color w:val="135A97"/>
            <w:sz w:val="21"/>
            <w:szCs w:val="21"/>
            <w:lang w:eastAsia="ru-RU"/>
          </w:rPr>
          <w:t>37.</w:t>
        </w:r>
      </w:hyperlink>
    </w:p>
    <w:p w:rsidR="00964EFB" w:rsidRDefault="00964EFB" w:rsidP="00964EFB">
      <w:pPr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shd w:val="clear" w:color="auto" w:fill="D7D7D7"/>
          <w:lang w:eastAsia="ru-RU"/>
        </w:rPr>
      </w:pPr>
    </w:p>
    <w:p w:rsidR="008655AE" w:rsidRDefault="008655AE">
      <w:bookmarkStart w:id="0" w:name="_GoBack"/>
      <w:bookmarkEnd w:id="0"/>
    </w:p>
    <w:sectPr w:rsidR="008655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2A9"/>
    <w:rsid w:val="008655AE"/>
    <w:rsid w:val="00964EFB"/>
    <w:rsid w:val="00992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6EED40-52C9-4165-8F40-039ABDB15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4E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f2.ppt-online.org/files2/slide/v/VZa46Pd2gmUYByAceItEx1oHFD5MslQvXj8bq0/slide-34.jp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cf2.ppt-online.org/files2/slide/v/VZa46Pd2gmUYByAceItEx1oHFD5MslQvXj8bq0/slide-33.jp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f2.ppt-online.org/files2/slide/v/VZa46Pd2gmUYByAceItEx1oHFD5MslQvXj8bq0/slide-32.jpg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cf2.ppt-online.org/files2/slide/v/VZa46Pd2gmUYByAceItEx1oHFD5MslQvXj8bq0/slide-31.jpg" TargetMode="External"/><Relationship Id="rId10" Type="http://schemas.openxmlformats.org/officeDocument/2006/relationships/hyperlink" Target="https://cf2.ppt-online.org/files2/slide/v/VZa46Pd2gmUYByAceItEx1oHFD5MslQvXj8bq0/slide-36.jpg" TargetMode="External"/><Relationship Id="rId4" Type="http://schemas.openxmlformats.org/officeDocument/2006/relationships/hyperlink" Target="https://cf2.ppt-online.org/files2/slide/v/VZa46Pd2gmUYByAceItEx1oHFD5MslQvXj8bq0/slide-30.jpg" TargetMode="External"/><Relationship Id="rId9" Type="http://schemas.openxmlformats.org/officeDocument/2006/relationships/hyperlink" Target="https://cf2.ppt-online.org/files2/slide/v/VZa46Pd2gmUYByAceItEx1oHFD5MslQvXj8bq0/slide-35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405</Words>
  <Characters>2310</Characters>
  <Application>Microsoft Office Word</Application>
  <DocSecurity>0</DocSecurity>
  <Lines>19</Lines>
  <Paragraphs>5</Paragraphs>
  <ScaleCrop>false</ScaleCrop>
  <Company/>
  <LinksUpToDate>false</LinksUpToDate>
  <CharactersWithSpaces>2710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2020-12-10T06:50:00Z</dcterms:created>
  <dcterms:modified xsi:type="dcterms:W3CDTF">2020-12-10T06:51:00Z</dcterms:modified>
</cp:coreProperties>
</file>